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31" w:rsidRPr="00EB4553" w:rsidRDefault="00EB4553" w:rsidP="00EB4553">
      <w:pPr>
        <w:spacing w:before="0"/>
        <w:rPr>
          <w:rFonts w:asciiTheme="minorEastAsia" w:eastAsiaTheme="minorEastAsia" w:hAnsiTheme="minorEastAsia"/>
          <w:sz w:val="28"/>
          <w:szCs w:val="28"/>
        </w:rPr>
      </w:pPr>
      <w:r w:rsidRPr="00EB4553">
        <w:rPr>
          <w:rFonts w:asciiTheme="minorEastAsia" w:eastAsiaTheme="minorEastAsia" w:hAnsiTheme="minorEastAsia" w:hint="eastAsia"/>
          <w:sz w:val="28"/>
          <w:szCs w:val="28"/>
        </w:rPr>
        <w:t>附表2</w:t>
      </w:r>
    </w:p>
    <w:p w:rsidR="00EB4553" w:rsidRDefault="00EB4553" w:rsidP="00EB4553">
      <w:pPr>
        <w:autoSpaceDE w:val="0"/>
        <w:autoSpaceDN w:val="0"/>
        <w:adjustRightInd w:val="0"/>
        <w:snapToGrid w:val="0"/>
        <w:spacing w:before="0" w:after="0" w:line="240" w:lineRule="auto"/>
        <w:ind w:left="0" w:firstLine="0"/>
        <w:jc w:val="center"/>
        <w:rPr>
          <w:rFonts w:ascii="黑?" w:hAnsi="黑?" w:cs="黑?"/>
          <w:b/>
          <w:color w:val="000000"/>
          <w:kern w:val="0"/>
          <w:sz w:val="30"/>
          <w:szCs w:val="30"/>
        </w:rPr>
      </w:pPr>
      <w:r w:rsidRPr="00EB4553">
        <w:rPr>
          <w:rFonts w:ascii="黑?" w:hAnsi="黑?" w:cs="黑?"/>
          <w:b/>
          <w:color w:val="000000"/>
          <w:kern w:val="0"/>
          <w:sz w:val="30"/>
          <w:szCs w:val="30"/>
        </w:rPr>
        <w:t>重庆工商大学本科教学工作</w:t>
      </w:r>
      <w:r w:rsidRPr="00EB4553">
        <w:rPr>
          <w:rFonts w:ascii="黑?" w:hAnsi="黑?" w:cs="黑?"/>
          <w:b/>
          <w:color w:val="000000"/>
          <w:kern w:val="0"/>
          <w:sz w:val="30"/>
          <w:szCs w:val="30"/>
        </w:rPr>
        <w:t>“</w:t>
      </w:r>
      <w:r w:rsidRPr="00EB4553">
        <w:rPr>
          <w:rFonts w:ascii="黑?" w:hAnsi="黑?" w:cs="黑?"/>
          <w:b/>
          <w:color w:val="000000"/>
          <w:kern w:val="0"/>
          <w:sz w:val="30"/>
          <w:szCs w:val="30"/>
        </w:rPr>
        <w:t>三年行动计划（</w:t>
      </w:r>
      <w:r w:rsidRPr="00EB4553">
        <w:rPr>
          <w:rFonts w:ascii="黑?" w:hAnsi="黑?" w:cs="黑?"/>
          <w:b/>
          <w:color w:val="000000"/>
          <w:kern w:val="0"/>
          <w:sz w:val="30"/>
          <w:szCs w:val="30"/>
        </w:rPr>
        <w:t>2018-2020</w:t>
      </w:r>
      <w:r w:rsidRPr="00EB4553">
        <w:rPr>
          <w:rFonts w:ascii="黑?" w:hAnsi="黑?" w:cs="黑?"/>
          <w:b/>
          <w:color w:val="000000"/>
          <w:kern w:val="0"/>
          <w:sz w:val="30"/>
          <w:szCs w:val="30"/>
        </w:rPr>
        <w:t>）</w:t>
      </w:r>
      <w:r w:rsidRPr="00EB4553">
        <w:rPr>
          <w:rFonts w:ascii="黑?" w:hAnsi="黑?" w:cs="黑?"/>
          <w:b/>
          <w:color w:val="000000"/>
          <w:kern w:val="0"/>
          <w:sz w:val="30"/>
          <w:szCs w:val="30"/>
        </w:rPr>
        <w:t>”</w:t>
      </w:r>
    </w:p>
    <w:p w:rsidR="00EB4553" w:rsidRDefault="00EB4553" w:rsidP="00EB4553">
      <w:pPr>
        <w:autoSpaceDE w:val="0"/>
        <w:autoSpaceDN w:val="0"/>
        <w:adjustRightInd w:val="0"/>
        <w:snapToGrid w:val="0"/>
        <w:spacing w:before="0" w:after="0" w:line="240" w:lineRule="auto"/>
        <w:ind w:left="0" w:firstLine="0"/>
        <w:jc w:val="center"/>
        <w:rPr>
          <w:rFonts w:ascii="黑?" w:hAnsi="黑?" w:cs="黑?"/>
          <w:b/>
          <w:color w:val="000000"/>
          <w:kern w:val="0"/>
          <w:sz w:val="30"/>
          <w:szCs w:val="30"/>
        </w:rPr>
      </w:pPr>
      <w:r w:rsidRPr="00EB4553">
        <w:rPr>
          <w:rFonts w:ascii="黑?" w:hAnsi="黑?" w:cs="黑?"/>
          <w:b/>
          <w:color w:val="000000"/>
          <w:kern w:val="0"/>
          <w:sz w:val="30"/>
          <w:szCs w:val="30"/>
        </w:rPr>
        <w:t>实施</w:t>
      </w:r>
      <w:r w:rsidR="00075E9C">
        <w:rPr>
          <w:rFonts w:ascii="黑?" w:hAnsi="黑?" w:cs="黑?" w:hint="eastAsia"/>
          <w:b/>
          <w:color w:val="000000"/>
          <w:kern w:val="0"/>
          <w:sz w:val="30"/>
          <w:szCs w:val="30"/>
        </w:rPr>
        <w:t>进度提交</w:t>
      </w:r>
      <w:r w:rsidR="00C01814">
        <w:rPr>
          <w:rFonts w:ascii="黑?" w:hAnsi="黑?" w:cs="黑?" w:hint="eastAsia"/>
          <w:b/>
          <w:color w:val="000000"/>
          <w:kern w:val="0"/>
          <w:sz w:val="30"/>
          <w:szCs w:val="30"/>
        </w:rPr>
        <w:t>牵头部门及</w:t>
      </w:r>
      <w:r w:rsidR="0009412D">
        <w:rPr>
          <w:rFonts w:ascii="黑?" w:hAnsi="黑?" w:cs="黑?" w:hint="eastAsia"/>
          <w:b/>
          <w:color w:val="000000"/>
          <w:kern w:val="0"/>
          <w:sz w:val="30"/>
          <w:szCs w:val="30"/>
        </w:rPr>
        <w:t>联系方式</w:t>
      </w:r>
    </w:p>
    <w:p w:rsidR="00EB4553" w:rsidRPr="00EB4553" w:rsidRDefault="00EB4553" w:rsidP="00EB4553">
      <w:pPr>
        <w:autoSpaceDE w:val="0"/>
        <w:autoSpaceDN w:val="0"/>
        <w:adjustRightInd w:val="0"/>
        <w:snapToGrid w:val="0"/>
        <w:spacing w:before="0" w:after="0" w:line="240" w:lineRule="auto"/>
        <w:ind w:left="0" w:firstLine="0"/>
        <w:jc w:val="center"/>
        <w:rPr>
          <w:b/>
          <w:sz w:val="30"/>
          <w:szCs w:val="30"/>
        </w:rPr>
      </w:pPr>
    </w:p>
    <w:tbl>
      <w:tblPr>
        <w:tblStyle w:val="a6"/>
        <w:tblW w:w="8931" w:type="dxa"/>
        <w:jc w:val="center"/>
        <w:tblInd w:w="2518" w:type="dxa"/>
        <w:tblLook w:val="04A0"/>
      </w:tblPr>
      <w:tblGrid>
        <w:gridCol w:w="3432"/>
        <w:gridCol w:w="2423"/>
        <w:gridCol w:w="3076"/>
      </w:tblGrid>
      <w:tr w:rsidR="002024EE" w:rsidTr="002024EE">
        <w:trPr>
          <w:trHeight w:val="540"/>
          <w:jc w:val="center"/>
        </w:trPr>
        <w:tc>
          <w:tcPr>
            <w:tcW w:w="3432" w:type="dxa"/>
            <w:vAlign w:val="center"/>
          </w:tcPr>
          <w:p w:rsidR="002024EE" w:rsidRPr="00541616" w:rsidRDefault="002024EE" w:rsidP="00823901">
            <w:pPr>
              <w:autoSpaceDE w:val="0"/>
              <w:autoSpaceDN w:val="0"/>
              <w:adjustRightInd w:val="0"/>
              <w:snapToGrid w:val="0"/>
              <w:spacing w:before="0" w:after="0" w:line="360" w:lineRule="auto"/>
              <w:ind w:left="0" w:firstLine="0"/>
              <w:jc w:val="center"/>
              <w:rPr>
                <w:rFonts w:asciiTheme="minorEastAsia" w:eastAsiaTheme="minorEastAsia" w:hAnsiTheme="minorEastAsia" w:cs="黑?"/>
                <w:b/>
                <w:color w:val="000000"/>
                <w:kern w:val="0"/>
              </w:rPr>
            </w:pPr>
            <w:r w:rsidRPr="00541616">
              <w:rPr>
                <w:rFonts w:asciiTheme="minorEastAsia" w:eastAsiaTheme="minorEastAsia" w:hAnsiTheme="minorEastAsia" w:cs="黑?"/>
                <w:b/>
                <w:color w:val="000000"/>
                <w:kern w:val="0"/>
              </w:rPr>
              <w:t>重点任务</w:t>
            </w:r>
          </w:p>
        </w:tc>
        <w:tc>
          <w:tcPr>
            <w:tcW w:w="2423" w:type="dxa"/>
            <w:vAlign w:val="center"/>
          </w:tcPr>
          <w:p w:rsidR="002024EE" w:rsidRPr="00541616" w:rsidRDefault="002024EE" w:rsidP="00EB4553">
            <w:pPr>
              <w:autoSpaceDE w:val="0"/>
              <w:autoSpaceDN w:val="0"/>
              <w:adjustRightInd w:val="0"/>
              <w:snapToGrid w:val="0"/>
              <w:spacing w:before="0" w:after="0" w:line="360" w:lineRule="auto"/>
              <w:ind w:left="0" w:firstLine="0"/>
              <w:jc w:val="center"/>
              <w:rPr>
                <w:rFonts w:asciiTheme="minorEastAsia" w:eastAsiaTheme="minorEastAsia" w:hAnsiTheme="minorEastAsia" w:cs="黑?"/>
                <w:b/>
                <w:color w:val="000000"/>
                <w:kern w:val="0"/>
              </w:rPr>
            </w:pPr>
            <w:r w:rsidRPr="00541616">
              <w:rPr>
                <w:rFonts w:asciiTheme="minorEastAsia" w:eastAsiaTheme="minorEastAsia" w:hAnsiTheme="minorEastAsia" w:cs="黑?"/>
                <w:b/>
                <w:color w:val="000000"/>
                <w:kern w:val="0"/>
              </w:rPr>
              <w:t>第一牵头部门</w:t>
            </w:r>
          </w:p>
        </w:tc>
        <w:tc>
          <w:tcPr>
            <w:tcW w:w="3076" w:type="dxa"/>
            <w:vAlign w:val="center"/>
          </w:tcPr>
          <w:p w:rsidR="002024EE" w:rsidRPr="00541616" w:rsidRDefault="002024EE" w:rsidP="0009412D">
            <w:pPr>
              <w:autoSpaceDE w:val="0"/>
              <w:autoSpaceDN w:val="0"/>
              <w:adjustRightInd w:val="0"/>
              <w:snapToGrid w:val="0"/>
              <w:spacing w:before="0" w:after="0" w:line="360" w:lineRule="auto"/>
              <w:ind w:left="0" w:firstLine="0"/>
              <w:jc w:val="left"/>
              <w:rPr>
                <w:rFonts w:asciiTheme="minorEastAsia" w:eastAsiaTheme="minorEastAsia" w:hAnsiTheme="minorEastAsia" w:cs="黑?"/>
                <w:b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黑?" w:hint="eastAsia"/>
                <w:b/>
                <w:color w:val="000000"/>
                <w:kern w:val="0"/>
              </w:rPr>
              <w:t>电子</w:t>
            </w:r>
            <w:r w:rsidRPr="00541616">
              <w:rPr>
                <w:rFonts w:asciiTheme="minorEastAsia" w:eastAsiaTheme="minorEastAsia" w:hAnsiTheme="minorEastAsia" w:cs="黑?" w:hint="eastAsia"/>
                <w:b/>
                <w:color w:val="000000"/>
                <w:kern w:val="0"/>
              </w:rPr>
              <w:t>邮箱</w:t>
            </w:r>
            <w:r w:rsidR="0009412D">
              <w:rPr>
                <w:rFonts w:asciiTheme="minorEastAsia" w:eastAsiaTheme="minorEastAsia" w:hAnsiTheme="minorEastAsia" w:cs="黑?" w:hint="eastAsia"/>
                <w:b/>
                <w:color w:val="000000"/>
                <w:kern w:val="0"/>
              </w:rPr>
              <w:t>及联系人</w:t>
            </w:r>
          </w:p>
        </w:tc>
      </w:tr>
      <w:tr w:rsidR="00823901" w:rsidTr="002024EE">
        <w:trPr>
          <w:trHeight w:val="680"/>
          <w:jc w:val="center"/>
        </w:trPr>
        <w:tc>
          <w:tcPr>
            <w:tcW w:w="3432" w:type="dxa"/>
            <w:vAlign w:val="center"/>
          </w:tcPr>
          <w:p w:rsidR="00823901" w:rsidRDefault="00823901" w:rsidP="002024EE">
            <w:pPr>
              <w:snapToGrid w:val="0"/>
              <w:spacing w:before="0" w:after="0"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）进一步凝练人才培养目标，</w:t>
            </w:r>
          </w:p>
          <w:p w:rsidR="00823901" w:rsidRDefault="00823901" w:rsidP="002024EE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全面加强系统落实</w:t>
            </w:r>
          </w:p>
        </w:tc>
        <w:tc>
          <w:tcPr>
            <w:tcW w:w="2423" w:type="dxa"/>
            <w:vMerge w:val="restart"/>
            <w:vAlign w:val="center"/>
          </w:tcPr>
          <w:p w:rsidR="00823901" w:rsidRDefault="00823901" w:rsidP="00823901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教务处</w:t>
            </w:r>
          </w:p>
        </w:tc>
        <w:tc>
          <w:tcPr>
            <w:tcW w:w="3076" w:type="dxa"/>
            <w:vMerge w:val="restart"/>
            <w:vAlign w:val="center"/>
          </w:tcPr>
          <w:p w:rsidR="00823901" w:rsidRDefault="0009412D" w:rsidP="0009412D">
            <w:pPr>
              <w:snapToGrid w:val="0"/>
              <w:spacing w:before="0" w:after="0" w:line="300" w:lineRule="auto"/>
              <w:jc w:val="left"/>
              <w:rPr>
                <w:rFonts w:cs="Times New Roman"/>
                <w:color w:val="000000"/>
              </w:rPr>
            </w:pPr>
            <w:r w:rsidRPr="006F7492">
              <w:rPr>
                <w:rFonts w:cs="Times New Roman" w:hint="eastAsia"/>
              </w:rPr>
              <w:t>dean@ctbu.edu.cn</w:t>
            </w:r>
          </w:p>
          <w:p w:rsidR="0009412D" w:rsidRDefault="0009412D" w:rsidP="0009412D">
            <w:pPr>
              <w:snapToGrid w:val="0"/>
              <w:spacing w:before="0" w:after="0" w:line="30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邓紫楠</w:t>
            </w:r>
          </w:p>
        </w:tc>
      </w:tr>
      <w:tr w:rsidR="00823901" w:rsidTr="002024EE">
        <w:trPr>
          <w:trHeight w:val="680"/>
          <w:jc w:val="center"/>
        </w:trPr>
        <w:tc>
          <w:tcPr>
            <w:tcW w:w="3432" w:type="dxa"/>
            <w:vAlign w:val="center"/>
          </w:tcPr>
          <w:p w:rsidR="00823901" w:rsidRDefault="00823901" w:rsidP="00976C2B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）尽快调整优化专业结构，不断深化专业改革发展</w:t>
            </w:r>
          </w:p>
        </w:tc>
        <w:tc>
          <w:tcPr>
            <w:tcW w:w="2423" w:type="dxa"/>
            <w:vMerge/>
            <w:vAlign w:val="center"/>
          </w:tcPr>
          <w:p w:rsidR="00823901" w:rsidRDefault="00823901" w:rsidP="002024EE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823901" w:rsidRDefault="00823901" w:rsidP="0009412D">
            <w:pPr>
              <w:snapToGrid w:val="0"/>
              <w:spacing w:line="300" w:lineRule="auto"/>
              <w:jc w:val="left"/>
              <w:rPr>
                <w:rFonts w:cs="Times New Roman"/>
                <w:color w:val="000000"/>
              </w:rPr>
            </w:pPr>
          </w:p>
        </w:tc>
      </w:tr>
      <w:tr w:rsidR="00823901" w:rsidTr="002024EE">
        <w:trPr>
          <w:trHeight w:val="680"/>
          <w:jc w:val="center"/>
        </w:trPr>
        <w:tc>
          <w:tcPr>
            <w:tcW w:w="3432" w:type="dxa"/>
            <w:vAlign w:val="center"/>
          </w:tcPr>
          <w:p w:rsidR="00823901" w:rsidRDefault="00823901" w:rsidP="00976C2B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）整体强化课程与教学资源建设，有效提高教学水平与质量</w:t>
            </w:r>
          </w:p>
        </w:tc>
        <w:tc>
          <w:tcPr>
            <w:tcW w:w="2423" w:type="dxa"/>
            <w:vMerge/>
            <w:vAlign w:val="center"/>
          </w:tcPr>
          <w:p w:rsidR="00823901" w:rsidRDefault="00823901" w:rsidP="002024EE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823901" w:rsidRDefault="00823901" w:rsidP="0009412D">
            <w:pPr>
              <w:snapToGrid w:val="0"/>
              <w:spacing w:line="300" w:lineRule="auto"/>
              <w:jc w:val="left"/>
              <w:rPr>
                <w:rFonts w:cs="Times New Roman"/>
                <w:color w:val="000000"/>
              </w:rPr>
            </w:pPr>
          </w:p>
        </w:tc>
      </w:tr>
      <w:tr w:rsidR="00823901" w:rsidTr="002024EE">
        <w:trPr>
          <w:trHeight w:val="680"/>
          <w:jc w:val="center"/>
        </w:trPr>
        <w:tc>
          <w:tcPr>
            <w:tcW w:w="3432" w:type="dxa"/>
            <w:vAlign w:val="center"/>
          </w:tcPr>
          <w:p w:rsidR="00823901" w:rsidRDefault="00823901" w:rsidP="00976C2B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）持续推进人才培养模式改革，尽快完善人才培养机制</w:t>
            </w:r>
          </w:p>
        </w:tc>
        <w:tc>
          <w:tcPr>
            <w:tcW w:w="2423" w:type="dxa"/>
            <w:vMerge/>
            <w:vAlign w:val="center"/>
          </w:tcPr>
          <w:p w:rsidR="00823901" w:rsidRDefault="00823901" w:rsidP="002024EE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823901" w:rsidRDefault="00823901" w:rsidP="0009412D">
            <w:pPr>
              <w:snapToGrid w:val="0"/>
              <w:spacing w:line="300" w:lineRule="auto"/>
              <w:jc w:val="left"/>
              <w:rPr>
                <w:rFonts w:cs="Times New Roman"/>
                <w:color w:val="000000"/>
              </w:rPr>
            </w:pPr>
          </w:p>
        </w:tc>
      </w:tr>
      <w:tr w:rsidR="00823901" w:rsidTr="002024EE">
        <w:trPr>
          <w:trHeight w:val="680"/>
          <w:jc w:val="center"/>
        </w:trPr>
        <w:tc>
          <w:tcPr>
            <w:tcW w:w="3432" w:type="dxa"/>
            <w:vAlign w:val="center"/>
          </w:tcPr>
          <w:p w:rsidR="00823901" w:rsidRDefault="00823901" w:rsidP="002024EE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cs="Times New Roman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）确立学院本科人才培养责任落实主体地位</w:t>
            </w:r>
          </w:p>
        </w:tc>
        <w:tc>
          <w:tcPr>
            <w:tcW w:w="2423" w:type="dxa"/>
            <w:vMerge/>
            <w:vAlign w:val="center"/>
          </w:tcPr>
          <w:p w:rsidR="00823901" w:rsidRDefault="00823901" w:rsidP="002024EE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823901" w:rsidRDefault="00823901" w:rsidP="0009412D">
            <w:pPr>
              <w:snapToGrid w:val="0"/>
              <w:spacing w:before="0" w:after="0" w:line="300" w:lineRule="auto"/>
              <w:jc w:val="left"/>
              <w:rPr>
                <w:rFonts w:cs="Times New Roman"/>
                <w:color w:val="000000"/>
              </w:rPr>
            </w:pPr>
          </w:p>
        </w:tc>
      </w:tr>
      <w:tr w:rsidR="002024EE" w:rsidTr="002024EE">
        <w:trPr>
          <w:trHeight w:val="680"/>
          <w:jc w:val="center"/>
        </w:trPr>
        <w:tc>
          <w:tcPr>
            <w:tcW w:w="3432" w:type="dxa"/>
            <w:vAlign w:val="center"/>
          </w:tcPr>
          <w:p w:rsidR="002024EE" w:rsidRDefault="002024EE" w:rsidP="002024EE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）持续加大师资队伍建设力度，着力提升师资队伍教研水平</w:t>
            </w:r>
          </w:p>
        </w:tc>
        <w:tc>
          <w:tcPr>
            <w:tcW w:w="2423" w:type="dxa"/>
            <w:vAlign w:val="center"/>
          </w:tcPr>
          <w:p w:rsidR="002024EE" w:rsidRDefault="002024EE" w:rsidP="002024EE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人事处</w:t>
            </w:r>
          </w:p>
        </w:tc>
        <w:tc>
          <w:tcPr>
            <w:tcW w:w="3076" w:type="dxa"/>
            <w:vAlign w:val="center"/>
          </w:tcPr>
          <w:p w:rsidR="002024EE" w:rsidRDefault="0009412D" w:rsidP="0009412D">
            <w:pPr>
              <w:snapToGrid w:val="0"/>
              <w:spacing w:before="0" w:after="0" w:line="300" w:lineRule="auto"/>
              <w:jc w:val="left"/>
              <w:rPr>
                <w:rFonts w:cs="Times New Roman"/>
                <w:color w:val="000000"/>
              </w:rPr>
            </w:pPr>
            <w:r w:rsidRPr="0009412D">
              <w:rPr>
                <w:rFonts w:cs="Times New Roman" w:hint="eastAsia"/>
                <w:color w:val="000000"/>
              </w:rPr>
              <w:t>947219244</w:t>
            </w:r>
            <w:r>
              <w:rPr>
                <w:rFonts w:cs="Times New Roman"/>
                <w:color w:val="000000"/>
              </w:rPr>
              <w:t>@</w:t>
            </w:r>
            <w:r>
              <w:rPr>
                <w:rFonts w:cs="Times New Roman" w:hint="eastAsia"/>
                <w:color w:val="000000"/>
              </w:rPr>
              <w:t>qq.com</w:t>
            </w:r>
          </w:p>
          <w:p w:rsidR="0009412D" w:rsidRDefault="0009412D" w:rsidP="0009412D">
            <w:pPr>
              <w:snapToGrid w:val="0"/>
              <w:spacing w:before="0" w:after="0" w:line="30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吴志斌</w:t>
            </w:r>
          </w:p>
        </w:tc>
      </w:tr>
      <w:tr w:rsidR="00823901" w:rsidTr="002024EE">
        <w:trPr>
          <w:trHeight w:val="680"/>
          <w:jc w:val="center"/>
        </w:trPr>
        <w:tc>
          <w:tcPr>
            <w:tcW w:w="3432" w:type="dxa"/>
            <w:vAlign w:val="center"/>
          </w:tcPr>
          <w:p w:rsidR="00823901" w:rsidRDefault="00823901" w:rsidP="002024EE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）扎实加强教学条件建设，全面优化教学资源配置</w:t>
            </w:r>
          </w:p>
        </w:tc>
        <w:tc>
          <w:tcPr>
            <w:tcW w:w="2423" w:type="dxa"/>
            <w:vMerge w:val="restart"/>
            <w:vAlign w:val="center"/>
          </w:tcPr>
          <w:p w:rsidR="00823901" w:rsidRDefault="00823901" w:rsidP="00823901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党政办（规划处）</w:t>
            </w:r>
          </w:p>
        </w:tc>
        <w:tc>
          <w:tcPr>
            <w:tcW w:w="3076" w:type="dxa"/>
            <w:vMerge w:val="restart"/>
            <w:vAlign w:val="center"/>
          </w:tcPr>
          <w:p w:rsidR="00823901" w:rsidRDefault="0009412D" w:rsidP="0009412D">
            <w:pPr>
              <w:snapToGrid w:val="0"/>
              <w:spacing w:before="0" w:after="0" w:line="300" w:lineRule="auto"/>
              <w:ind w:left="0" w:firstLine="0"/>
              <w:jc w:val="left"/>
              <w:rPr>
                <w:rFonts w:cs="Times New Roman"/>
                <w:color w:val="000000"/>
              </w:rPr>
            </w:pPr>
            <w:r w:rsidRPr="0009412D">
              <w:rPr>
                <w:rFonts w:cs="Times New Roman" w:hint="eastAsia"/>
                <w:color w:val="000000"/>
              </w:rPr>
              <w:t>365735532</w:t>
            </w:r>
            <w:r>
              <w:rPr>
                <w:rFonts w:cs="Times New Roman"/>
                <w:color w:val="000000"/>
              </w:rPr>
              <w:t>@</w:t>
            </w:r>
            <w:r>
              <w:rPr>
                <w:rFonts w:cs="Times New Roman" w:hint="eastAsia"/>
                <w:color w:val="000000"/>
              </w:rPr>
              <w:t>qq.com</w:t>
            </w:r>
          </w:p>
          <w:p w:rsidR="0009412D" w:rsidRDefault="0009412D" w:rsidP="0009412D">
            <w:pPr>
              <w:snapToGrid w:val="0"/>
              <w:spacing w:before="0" w:after="0" w:line="300" w:lineRule="auto"/>
              <w:ind w:left="0"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王洪</w:t>
            </w:r>
          </w:p>
        </w:tc>
      </w:tr>
      <w:tr w:rsidR="00823901" w:rsidTr="002024EE">
        <w:trPr>
          <w:trHeight w:val="680"/>
          <w:jc w:val="center"/>
        </w:trPr>
        <w:tc>
          <w:tcPr>
            <w:tcW w:w="3432" w:type="dxa"/>
            <w:vAlign w:val="center"/>
          </w:tcPr>
          <w:p w:rsidR="00823901" w:rsidRDefault="00823901" w:rsidP="002024EE">
            <w:pPr>
              <w:snapToGrid w:val="0"/>
              <w:spacing w:before="0" w:after="0"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）加快推进校院“两级管理”改革</w:t>
            </w:r>
          </w:p>
        </w:tc>
        <w:tc>
          <w:tcPr>
            <w:tcW w:w="2423" w:type="dxa"/>
            <w:vMerge/>
            <w:vAlign w:val="center"/>
          </w:tcPr>
          <w:p w:rsidR="00823901" w:rsidRDefault="00823901" w:rsidP="002024EE">
            <w:pPr>
              <w:snapToGrid w:val="0"/>
              <w:spacing w:before="0" w:after="0" w:line="300" w:lineRule="auto"/>
              <w:jc w:val="center"/>
              <w:rPr>
                <w:color w:val="000000"/>
              </w:rPr>
            </w:pPr>
          </w:p>
        </w:tc>
        <w:tc>
          <w:tcPr>
            <w:tcW w:w="3076" w:type="dxa"/>
            <w:vMerge/>
            <w:vAlign w:val="center"/>
          </w:tcPr>
          <w:p w:rsidR="00823901" w:rsidRDefault="00823901" w:rsidP="0009412D">
            <w:pPr>
              <w:snapToGrid w:val="0"/>
              <w:spacing w:before="0" w:after="0" w:line="300" w:lineRule="auto"/>
              <w:jc w:val="left"/>
              <w:rPr>
                <w:rFonts w:cs="Times New Roman"/>
                <w:color w:val="000000"/>
              </w:rPr>
            </w:pPr>
          </w:p>
        </w:tc>
      </w:tr>
      <w:tr w:rsidR="002024EE" w:rsidTr="002024EE">
        <w:trPr>
          <w:trHeight w:val="680"/>
          <w:jc w:val="center"/>
        </w:trPr>
        <w:tc>
          <w:tcPr>
            <w:tcW w:w="3432" w:type="dxa"/>
            <w:vAlign w:val="center"/>
          </w:tcPr>
          <w:p w:rsidR="002024EE" w:rsidRDefault="002024EE" w:rsidP="002024EE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）大力拓展国际合作办学，深入加强国内外交流合作</w:t>
            </w:r>
          </w:p>
        </w:tc>
        <w:tc>
          <w:tcPr>
            <w:tcW w:w="2423" w:type="dxa"/>
            <w:vAlign w:val="center"/>
          </w:tcPr>
          <w:p w:rsidR="002024EE" w:rsidRDefault="002024EE" w:rsidP="002024EE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国际处</w:t>
            </w:r>
          </w:p>
        </w:tc>
        <w:tc>
          <w:tcPr>
            <w:tcW w:w="3076" w:type="dxa"/>
            <w:vAlign w:val="center"/>
          </w:tcPr>
          <w:p w:rsidR="002024EE" w:rsidRDefault="002024EE" w:rsidP="0009412D">
            <w:pPr>
              <w:snapToGrid w:val="0"/>
              <w:spacing w:before="0" w:after="0" w:line="30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　</w:t>
            </w:r>
            <w:r w:rsidR="0009412D" w:rsidRPr="006F7492">
              <w:rPr>
                <w:rFonts w:cs="Times New Roman" w:hint="eastAsia"/>
              </w:rPr>
              <w:t>10513555@qq.com</w:t>
            </w:r>
          </w:p>
          <w:p w:rsidR="0009412D" w:rsidRDefault="0009412D" w:rsidP="0009412D">
            <w:pPr>
              <w:snapToGrid w:val="0"/>
              <w:spacing w:before="0" w:after="0" w:line="30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张轶</w:t>
            </w:r>
          </w:p>
        </w:tc>
      </w:tr>
      <w:tr w:rsidR="002024EE" w:rsidTr="002024EE">
        <w:trPr>
          <w:trHeight w:val="680"/>
          <w:jc w:val="center"/>
        </w:trPr>
        <w:tc>
          <w:tcPr>
            <w:tcW w:w="3432" w:type="dxa"/>
            <w:vAlign w:val="center"/>
          </w:tcPr>
          <w:p w:rsidR="002024EE" w:rsidRDefault="002024EE" w:rsidP="002024EE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）深入开展学生指导与服务，扎实有效推动育人与学风建设</w:t>
            </w:r>
          </w:p>
        </w:tc>
        <w:tc>
          <w:tcPr>
            <w:tcW w:w="2423" w:type="dxa"/>
            <w:vAlign w:val="center"/>
          </w:tcPr>
          <w:p w:rsidR="002024EE" w:rsidRDefault="002024EE" w:rsidP="002024EE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学生处</w:t>
            </w:r>
          </w:p>
        </w:tc>
        <w:tc>
          <w:tcPr>
            <w:tcW w:w="3076" w:type="dxa"/>
            <w:vAlign w:val="center"/>
          </w:tcPr>
          <w:p w:rsidR="002024EE" w:rsidRDefault="002024EE" w:rsidP="0009412D">
            <w:pPr>
              <w:snapToGrid w:val="0"/>
              <w:spacing w:before="0" w:after="0" w:line="30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　</w:t>
            </w:r>
            <w:r w:rsidR="0009412D" w:rsidRPr="006F7492">
              <w:rPr>
                <w:rFonts w:cs="Times New Roman" w:hint="eastAsia"/>
              </w:rPr>
              <w:t>361512955@qq.com</w:t>
            </w:r>
          </w:p>
          <w:p w:rsidR="0009412D" w:rsidRDefault="0009412D" w:rsidP="0009412D">
            <w:pPr>
              <w:snapToGrid w:val="0"/>
              <w:spacing w:before="0" w:after="0" w:line="30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廖愉平</w:t>
            </w:r>
          </w:p>
        </w:tc>
      </w:tr>
      <w:tr w:rsidR="002024EE" w:rsidTr="002024EE">
        <w:trPr>
          <w:trHeight w:val="680"/>
          <w:jc w:val="center"/>
        </w:trPr>
        <w:tc>
          <w:tcPr>
            <w:tcW w:w="3432" w:type="dxa"/>
            <w:vAlign w:val="center"/>
          </w:tcPr>
          <w:p w:rsidR="002024EE" w:rsidRDefault="002024EE" w:rsidP="002024EE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）尽快完善优化质量保障体系，科学评价与整体推动教学工作</w:t>
            </w:r>
          </w:p>
        </w:tc>
        <w:tc>
          <w:tcPr>
            <w:tcW w:w="2423" w:type="dxa"/>
            <w:vAlign w:val="center"/>
          </w:tcPr>
          <w:p w:rsidR="002024EE" w:rsidRDefault="002024EE" w:rsidP="002024EE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评估办</w:t>
            </w:r>
          </w:p>
        </w:tc>
        <w:tc>
          <w:tcPr>
            <w:tcW w:w="3076" w:type="dxa"/>
            <w:vAlign w:val="center"/>
          </w:tcPr>
          <w:p w:rsidR="002024EE" w:rsidRDefault="0009412D" w:rsidP="0009412D">
            <w:pPr>
              <w:snapToGrid w:val="0"/>
              <w:spacing w:before="0" w:after="0" w:line="300" w:lineRule="auto"/>
              <w:jc w:val="left"/>
              <w:rPr>
                <w:rFonts w:cs="Times New Roman"/>
                <w:color w:val="000000"/>
              </w:rPr>
            </w:pPr>
            <w:r w:rsidRPr="006F7492">
              <w:rPr>
                <w:rFonts w:cs="Times New Roman"/>
              </w:rPr>
              <w:t>pgb@ctbu.edu.cn</w:t>
            </w:r>
          </w:p>
          <w:p w:rsidR="0009412D" w:rsidRDefault="0009412D" w:rsidP="0009412D">
            <w:pPr>
              <w:snapToGrid w:val="0"/>
              <w:spacing w:before="0" w:after="0" w:line="30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伍晓玲</w:t>
            </w:r>
          </w:p>
        </w:tc>
      </w:tr>
      <w:tr w:rsidR="002024EE" w:rsidTr="002024EE">
        <w:trPr>
          <w:trHeight w:val="680"/>
          <w:jc w:val="center"/>
        </w:trPr>
        <w:tc>
          <w:tcPr>
            <w:tcW w:w="3432" w:type="dxa"/>
            <w:vAlign w:val="center"/>
          </w:tcPr>
          <w:p w:rsidR="002024EE" w:rsidRDefault="002024EE" w:rsidP="002024EE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cs="Times New Roman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）加强本科教学工作经费保障</w:t>
            </w:r>
          </w:p>
        </w:tc>
        <w:tc>
          <w:tcPr>
            <w:tcW w:w="2423" w:type="dxa"/>
            <w:vAlign w:val="center"/>
          </w:tcPr>
          <w:p w:rsidR="002024EE" w:rsidRDefault="002024EE" w:rsidP="002024EE">
            <w:pPr>
              <w:snapToGrid w:val="0"/>
              <w:spacing w:before="0" w:after="0"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财务处</w:t>
            </w:r>
          </w:p>
        </w:tc>
        <w:tc>
          <w:tcPr>
            <w:tcW w:w="3076" w:type="dxa"/>
            <w:vAlign w:val="center"/>
          </w:tcPr>
          <w:p w:rsidR="002024EE" w:rsidRPr="006F7492" w:rsidRDefault="002024EE" w:rsidP="0009412D">
            <w:pPr>
              <w:snapToGrid w:val="0"/>
              <w:spacing w:before="0" w:after="0" w:line="300" w:lineRule="auto"/>
              <w:jc w:val="left"/>
              <w:rPr>
                <w:rFonts w:cs="Times New Roman"/>
              </w:rPr>
            </w:pPr>
            <w:r w:rsidRPr="006F7492">
              <w:rPr>
                <w:rFonts w:cs="Times New Roman"/>
              </w:rPr>
              <w:t xml:space="preserve">　</w:t>
            </w:r>
            <w:r w:rsidR="0009412D" w:rsidRPr="006F7492">
              <w:rPr>
                <w:rFonts w:cs="Times New Roman" w:hint="eastAsia"/>
              </w:rPr>
              <w:t>HYX@ctbu.edu.cn</w:t>
            </w:r>
          </w:p>
          <w:p w:rsidR="0009412D" w:rsidRDefault="0009412D" w:rsidP="0009412D">
            <w:pPr>
              <w:snapToGrid w:val="0"/>
              <w:spacing w:before="0" w:after="0" w:line="30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何玉霞</w:t>
            </w:r>
          </w:p>
        </w:tc>
      </w:tr>
    </w:tbl>
    <w:p w:rsidR="00EB4553" w:rsidRDefault="00EB4553"/>
    <w:sectPr w:rsidR="00EB4553" w:rsidSect="00702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F0" w:rsidRDefault="007A2DF0" w:rsidP="00ED0DF4">
      <w:pPr>
        <w:spacing w:before="0" w:after="0" w:line="240" w:lineRule="auto"/>
      </w:pPr>
      <w:r>
        <w:separator/>
      </w:r>
    </w:p>
  </w:endnote>
  <w:endnote w:type="continuationSeparator" w:id="1">
    <w:p w:rsidR="007A2DF0" w:rsidRDefault="007A2DF0" w:rsidP="00ED0D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F0" w:rsidRDefault="007A2DF0" w:rsidP="00ED0DF4">
      <w:pPr>
        <w:spacing w:before="0" w:after="0" w:line="240" w:lineRule="auto"/>
      </w:pPr>
      <w:r>
        <w:separator/>
      </w:r>
    </w:p>
  </w:footnote>
  <w:footnote w:type="continuationSeparator" w:id="1">
    <w:p w:rsidR="007A2DF0" w:rsidRDefault="007A2DF0" w:rsidP="00ED0D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E33"/>
    <w:multiLevelType w:val="hybridMultilevel"/>
    <w:tmpl w:val="4D0423CA"/>
    <w:lvl w:ilvl="0" w:tplc="F43E8CF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553"/>
    <w:rsid w:val="00075E9C"/>
    <w:rsid w:val="0009412D"/>
    <w:rsid w:val="000D539D"/>
    <w:rsid w:val="002024EE"/>
    <w:rsid w:val="00246753"/>
    <w:rsid w:val="004E2035"/>
    <w:rsid w:val="00585453"/>
    <w:rsid w:val="006F7492"/>
    <w:rsid w:val="00701D00"/>
    <w:rsid w:val="00702F31"/>
    <w:rsid w:val="007A2DF0"/>
    <w:rsid w:val="007A68E3"/>
    <w:rsid w:val="007D005C"/>
    <w:rsid w:val="00823901"/>
    <w:rsid w:val="009C038E"/>
    <w:rsid w:val="00A96A9E"/>
    <w:rsid w:val="00B27025"/>
    <w:rsid w:val="00BE20C7"/>
    <w:rsid w:val="00C01814"/>
    <w:rsid w:val="00EB4553"/>
    <w:rsid w:val="00ED0DF4"/>
    <w:rsid w:val="00F1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8E"/>
    <w:pPr>
      <w:widowControl w:val="0"/>
      <w:spacing w:before="260" w:after="260" w:line="415" w:lineRule="auto"/>
      <w:ind w:left="420" w:hanging="42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9C038E"/>
    <w:pPr>
      <w:keepNext/>
      <w:keepLines/>
      <w:spacing w:beforeLines="50" w:afterLines="50" w:line="578" w:lineRule="auto"/>
      <w:ind w:left="947" w:hanging="380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9C038E"/>
    <w:pPr>
      <w:keepNext/>
      <w:keepLines/>
      <w:spacing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9C038E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qFormat/>
    <w:rsid w:val="009C038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C038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C038E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C038E"/>
    <w:rPr>
      <w:rFonts w:cs="Calibri"/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rsid w:val="009C038E"/>
    <w:rPr>
      <w:rFonts w:cs="Calibri"/>
      <w:b/>
      <w:bCs/>
      <w:kern w:val="2"/>
      <w:sz w:val="28"/>
      <w:szCs w:val="28"/>
    </w:rPr>
  </w:style>
  <w:style w:type="paragraph" w:styleId="a3">
    <w:name w:val="footer"/>
    <w:basedOn w:val="a"/>
    <w:link w:val="Char"/>
    <w:uiPriority w:val="99"/>
    <w:qFormat/>
    <w:rsid w:val="009C038E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C038E"/>
    <w:rPr>
      <w:sz w:val="18"/>
      <w:szCs w:val="18"/>
    </w:rPr>
  </w:style>
  <w:style w:type="character" w:styleId="a4">
    <w:name w:val="Hyperlink"/>
    <w:basedOn w:val="a0"/>
    <w:uiPriority w:val="99"/>
    <w:qFormat/>
    <w:rsid w:val="009C03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038E"/>
    <w:pPr>
      <w:ind w:firstLineChars="200" w:firstLine="420"/>
    </w:pPr>
    <w:rPr>
      <w:rFonts w:cs="Times New Roman"/>
      <w:szCs w:val="22"/>
    </w:rPr>
  </w:style>
  <w:style w:type="paragraph" w:styleId="TOC">
    <w:name w:val="TOC Heading"/>
    <w:basedOn w:val="1"/>
    <w:next w:val="a"/>
    <w:uiPriority w:val="39"/>
    <w:qFormat/>
    <w:rsid w:val="009C038E"/>
    <w:pPr>
      <w:widowControl/>
      <w:spacing w:beforeLines="0" w:afterLines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6">
    <w:name w:val="Table Grid"/>
    <w:basedOn w:val="a1"/>
    <w:uiPriority w:val="59"/>
    <w:rsid w:val="00EB45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ED0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D0DF4"/>
    <w:rPr>
      <w:rFonts w:cs="Calibri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9412D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412D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86</Words>
  <Characters>494</Characters>
  <Application>Microsoft Office Word</Application>
  <DocSecurity>0</DocSecurity>
  <Lines>4</Lines>
  <Paragraphs>1</Paragraphs>
  <ScaleCrop>false</ScaleCrop>
  <Company>china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2018-09-06T00:52:00Z</cp:lastPrinted>
  <dcterms:created xsi:type="dcterms:W3CDTF">2018-09-05T04:00:00Z</dcterms:created>
  <dcterms:modified xsi:type="dcterms:W3CDTF">2018-09-06T02:55:00Z</dcterms:modified>
</cp:coreProperties>
</file>